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21" w:rsidRPr="00DC7777" w:rsidRDefault="00630C21" w:rsidP="00630C21">
      <w:pPr>
        <w:widowControl/>
        <w:suppressAutoHyphens/>
        <w:ind w:left="5184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Darbuotojų psichologinio saugumo</w:t>
      </w:r>
      <w:r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 </w:t>
      </w: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užtikrinimo Visagino</w:t>
      </w:r>
      <w:r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 </w:t>
      </w: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„Atgimimo“ gimnazijoje</w:t>
      </w:r>
      <w:r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 </w:t>
      </w: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tvarkos aprašo </w:t>
      </w:r>
      <w:r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                                                                      </w:t>
      </w: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 xml:space="preserve">priedas </w:t>
      </w:r>
    </w:p>
    <w:p w:rsidR="00630C21" w:rsidRPr="00DC7777" w:rsidRDefault="00630C21" w:rsidP="00630C21">
      <w:pPr>
        <w:widowControl/>
        <w:suppressAutoHyphens/>
        <w:jc w:val="right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</w:p>
    <w:p w:rsidR="00630C21" w:rsidRPr="00DC7777" w:rsidRDefault="00630C21" w:rsidP="00630C21">
      <w:pPr>
        <w:widowControl/>
        <w:suppressAutoHyphens/>
        <w:jc w:val="center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bookmarkStart w:id="0" w:name="_GoBack"/>
      <w:r w:rsidRPr="00DC7777"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>DARBUOTOJŲ GALIMŲ PSICHOLOGINIO SMURTO ATVEJŲ DARBE</w:t>
      </w:r>
    </w:p>
    <w:p w:rsidR="00630C21" w:rsidRPr="00DC7777" w:rsidRDefault="00630C21" w:rsidP="00630C21">
      <w:pPr>
        <w:widowControl/>
        <w:suppressAutoHyphens/>
        <w:jc w:val="center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>ANKETA</w:t>
      </w:r>
      <w:bookmarkEnd w:id="0"/>
    </w:p>
    <w:p w:rsidR="00630C21" w:rsidRPr="00DC7777" w:rsidRDefault="00630C21" w:rsidP="00630C21">
      <w:pPr>
        <w:widowControl/>
        <w:suppressAutoHyphens/>
        <w:jc w:val="center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>__________________________</w:t>
      </w:r>
    </w:p>
    <w:p w:rsidR="00630C21" w:rsidRPr="00DC7777" w:rsidRDefault="00630C21" w:rsidP="00630C21">
      <w:pPr>
        <w:widowControl/>
        <w:suppressAutoHyphens/>
        <w:jc w:val="center"/>
        <w:rPr>
          <w:rFonts w:ascii="Times New Roman" w:eastAsia="NSimSun" w:hAnsi="Times New Roman" w:cs="Times New Roman"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data</w:t>
      </w:r>
    </w:p>
    <w:p w:rsidR="00630C21" w:rsidRPr="00DC7777" w:rsidRDefault="00630C21" w:rsidP="00630C21">
      <w:pPr>
        <w:widowControl/>
        <w:suppressAutoHyphens/>
        <w:jc w:val="both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630C21" w:rsidRPr="00DC7777" w:rsidTr="00A17863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 xml:space="preserve">Kam pranešta apie galimo psichologinio smurto ir </w:t>
            </w:r>
            <w:proofErr w:type="spellStart"/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mobingo</w:t>
            </w:r>
            <w:proofErr w:type="spellEnd"/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  <w:tr w:rsidR="00630C21" w:rsidRPr="00DC7777" w:rsidTr="00A17863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  <w:tr w:rsidR="00630C21" w:rsidRPr="00DC7777" w:rsidTr="00A17863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  <w:tr w:rsidR="00630C21" w:rsidRPr="00DC7777" w:rsidTr="00A17863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  <w:tr w:rsidR="00630C21" w:rsidRPr="00DC7777" w:rsidTr="00A17863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spacing w:after="160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>Kokia psichologinio smurto forma naudota ar įtariama, kad buvo naudota:</w:t>
            </w:r>
          </w:p>
        </w:tc>
      </w:tr>
      <w:tr w:rsidR="00630C21" w:rsidRPr="00DC7777" w:rsidTr="00A17863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rPr>
                <w:rFonts w:ascii="Calibri" w:eastAsia="Calibri" w:hAnsi="Calibri" w:cs="Times New Roman"/>
                <w:color w:val="auto"/>
                <w:kern w:val="2"/>
                <w:sz w:val="22"/>
                <w:szCs w:val="22"/>
                <w:lang w:eastAsia="zh-CN" w:bidi="ar-SA"/>
              </w:rPr>
            </w:pPr>
            <w:r w:rsidRPr="00DC7777">
              <w:rPr>
                <w:rFonts w:ascii="Calibri" w:eastAsia="Calibri" w:hAnsi="Calibri" w:cs="Times New Roman"/>
                <w:noProof/>
                <w:color w:val="auto"/>
                <w:kern w:val="2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11C8CAB" wp14:editId="5F4D4DC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8168B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DC7777">
              <w:rPr>
                <w:rFonts w:ascii="Calibri" w:eastAsia="Calibri" w:hAnsi="Calibri" w:cs="Times New Roman"/>
                <w:noProof/>
                <w:color w:val="auto"/>
                <w:kern w:val="2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3AE3E23" wp14:editId="3E9292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E96F0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DC7777">
              <w:rPr>
                <w:rFonts w:ascii="Times New Roman" w:eastAsia="Calibri" w:hAnsi="Times New Roman" w:cs="Times New Roman"/>
                <w:b/>
                <w:i/>
                <w:color w:val="auto"/>
                <w:kern w:val="2"/>
                <w:lang w:eastAsia="zh-CN" w:bidi="ar-SA"/>
              </w:rPr>
              <w:t>Fizinis</w:t>
            </w: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: užgauliojimas veiksmais (pargriovimas, įspyrimas, kumštelėjimas, spjaudymas, daiktų atiminėjimas ar gadinimas ir pan.);</w:t>
            </w:r>
          </w:p>
          <w:p w:rsidR="00630C21" w:rsidRPr="00DC7777" w:rsidRDefault="00630C21" w:rsidP="00A1786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</w:p>
          <w:p w:rsidR="00630C21" w:rsidRPr="00DC7777" w:rsidRDefault="00630C21" w:rsidP="00A17863">
            <w:pPr>
              <w:widowControl/>
              <w:suppressAutoHyphens/>
              <w:rPr>
                <w:rFonts w:ascii="Calibri" w:eastAsia="Calibri" w:hAnsi="Calibri" w:cs="Times New Roman"/>
                <w:color w:val="auto"/>
                <w:kern w:val="2"/>
                <w:sz w:val="22"/>
                <w:szCs w:val="22"/>
                <w:lang w:eastAsia="zh-CN" w:bidi="ar-SA"/>
              </w:rPr>
            </w:pPr>
            <w:r w:rsidRPr="00DC7777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hd w:val="clear" w:color="auto" w:fill="FFFFFF"/>
                <w:lang w:eastAsia="zh-CN" w:bidi="ar-SA"/>
              </w:rPr>
              <w:t xml:space="preserve"> </w:t>
            </w:r>
            <w:r w:rsidRPr="00DC7777">
              <w:rPr>
                <w:rFonts w:ascii="Times New Roman" w:eastAsia="Calibri" w:hAnsi="Times New Roman" w:cs="Times New Roman"/>
                <w:b/>
                <w:bCs/>
                <w:i/>
                <w:color w:val="auto"/>
                <w:kern w:val="2"/>
                <w:shd w:val="clear" w:color="auto" w:fill="FFFFFF"/>
                <w:lang w:eastAsia="zh-CN" w:bidi="ar-SA"/>
              </w:rPr>
              <w:t>Psichologinis, emocinis smurtas</w:t>
            </w: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shd w:val="clear" w:color="auto" w:fill="FFFFFF"/>
                <w:lang w:eastAsia="zh-CN" w:bidi="ar-SA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br/>
            </w:r>
          </w:p>
          <w:p w:rsidR="00630C21" w:rsidRPr="00DC7777" w:rsidRDefault="00630C21" w:rsidP="00A17863">
            <w:pPr>
              <w:widowControl/>
              <w:suppressAutoHyphens/>
              <w:jc w:val="both"/>
              <w:rPr>
                <w:rFonts w:ascii="Calibri" w:eastAsia="Calibri" w:hAnsi="Calibri" w:cs="Times New Roman"/>
                <w:color w:val="auto"/>
                <w:kern w:val="2"/>
                <w:sz w:val="22"/>
                <w:szCs w:val="22"/>
                <w:lang w:eastAsia="zh-CN" w:bidi="ar-SA"/>
              </w:rPr>
            </w:pPr>
            <w:r w:rsidRPr="00DC7777">
              <w:rPr>
                <w:rFonts w:ascii="Times New Roman" w:eastAsia="Times New Roman" w:hAnsi="Times New Roman" w:cs="Times New Roman"/>
                <w:b/>
                <w:i/>
                <w:color w:val="auto"/>
                <w:kern w:val="2"/>
                <w:lang w:eastAsia="zh-CN" w:bidi="ar-SA"/>
              </w:rPr>
              <w:t xml:space="preserve"> </w:t>
            </w:r>
            <w:r w:rsidRPr="00DC7777">
              <w:rPr>
                <w:rFonts w:ascii="Calibri" w:eastAsia="Calibri" w:hAnsi="Calibri" w:cs="Times New Roman"/>
                <w:noProof/>
                <w:color w:val="auto"/>
                <w:kern w:val="2"/>
                <w:sz w:val="22"/>
                <w:szCs w:val="22"/>
                <w:lang w:bidi="ar-SA"/>
              </w:rPr>
              <w:drawing>
                <wp:inline distT="0" distB="0" distL="0" distR="0" wp14:anchorId="181BF34E" wp14:editId="0351C351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7777">
              <w:rPr>
                <w:rFonts w:ascii="Times New Roman" w:eastAsia="Times New Roman" w:hAnsi="Times New Roman" w:cs="Times New Roman"/>
                <w:b/>
                <w:i/>
                <w:color w:val="auto"/>
                <w:kern w:val="2"/>
                <w:lang w:eastAsia="zh-CN" w:bidi="ar-SA"/>
              </w:rPr>
              <w:t xml:space="preserve">     </w:t>
            </w:r>
            <w:r w:rsidRPr="00DC7777">
              <w:rPr>
                <w:rFonts w:ascii="Times New Roman" w:eastAsia="Calibri" w:hAnsi="Times New Roman" w:cs="Times New Roman"/>
                <w:b/>
                <w:i/>
                <w:color w:val="auto"/>
                <w:kern w:val="2"/>
                <w:lang w:eastAsia="zh-CN" w:bidi="ar-SA"/>
              </w:rPr>
              <w:t>Elektroninis</w:t>
            </w: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: patyčios vykstančios elektroninėje erdvėje: socialiniuose tinkluose, kitose</w:t>
            </w:r>
          </w:p>
          <w:p w:rsidR="00630C21" w:rsidRPr="00DC7777" w:rsidRDefault="00630C21" w:rsidP="00A1786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  <w:r w:rsidRPr="00DC7777"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630C21" w:rsidRPr="00DC7777" w:rsidRDefault="00630C21" w:rsidP="00A1786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zh-CN" w:bidi="ar-SA"/>
              </w:rPr>
            </w:pPr>
          </w:p>
          <w:p w:rsidR="00630C21" w:rsidRPr="00DC7777" w:rsidRDefault="00630C21" w:rsidP="00A17863">
            <w:pPr>
              <w:widowControl/>
              <w:suppressAutoHyphens/>
              <w:spacing w:after="160"/>
              <w:rPr>
                <w:rFonts w:ascii="Liberation Serif" w:eastAsia="NSimSun" w:hAnsi="Liberation Serif" w:cs="Lucida Sans" w:hint="eastAsia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Liberation Serif" w:eastAsia="NSimSun" w:hAnsi="Liberation Serif" w:cs="Lucida Sans"/>
                <w:noProof/>
                <w:color w:val="auto"/>
                <w:kern w:val="2"/>
                <w:lang w:bidi="ar-SA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2BEB4F1" wp14:editId="19307C7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44C20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DC7777">
              <w:rPr>
                <w:rFonts w:ascii="Times New Roman" w:eastAsia="NSimSun" w:hAnsi="Times New Roman" w:cs="Times New Roman"/>
                <w:b/>
                <w:i/>
                <w:color w:val="auto"/>
                <w:kern w:val="2"/>
                <w:lang w:eastAsia="zh-CN" w:bidi="hi-IN"/>
              </w:rPr>
              <w:t xml:space="preserve">Kiti pastebėjimai </w:t>
            </w: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630C21" w:rsidRPr="00DC7777" w:rsidTr="00A17863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21" w:rsidRPr="00DC7777" w:rsidRDefault="00630C21" w:rsidP="00A17863">
            <w:pPr>
              <w:widowControl/>
              <w:suppressAutoHyphens/>
              <w:spacing w:after="160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</w:tbl>
    <w:p w:rsidR="00630C21" w:rsidRPr="00DC7777" w:rsidRDefault="00630C21" w:rsidP="00630C21">
      <w:pPr>
        <w:widowControl/>
        <w:suppressAutoHyphens/>
        <w:jc w:val="both"/>
        <w:rPr>
          <w:rFonts w:ascii="Liberation Serif" w:eastAsia="NSimSun" w:hAnsi="Liberation Serif" w:cs="Lucida Sans" w:hint="eastAsia"/>
          <w:color w:val="auto"/>
          <w:kern w:val="2"/>
          <w:lang w:eastAsia="zh-CN" w:bidi="hi-IN"/>
        </w:rPr>
      </w:pPr>
      <w:r w:rsidRPr="00DC7777">
        <w:rPr>
          <w:rFonts w:ascii="Liberation Serif" w:eastAsia="NSimSun" w:hAnsi="Liberation Serif" w:cs="Lucida Sans"/>
          <w:color w:val="auto"/>
          <w:kern w:val="2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630C21" w:rsidRPr="00DC7777" w:rsidTr="00A1786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pacing w:after="160"/>
              <w:jc w:val="both"/>
              <w:rPr>
                <w:rFonts w:ascii="Liberation Serif" w:eastAsia="NSimSun" w:hAnsi="Liberation Serif" w:cs="Lucida Sans" w:hint="eastAsia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Times New Roman" w:eastAsia="NSimSun" w:hAnsi="Times New Roman" w:cs="Times New Roman"/>
                <w:b/>
                <w:bCs/>
                <w:i/>
                <w:color w:val="auto"/>
                <w:kern w:val="2"/>
                <w:u w:val="single"/>
                <w:lang w:eastAsia="zh-CN" w:bidi="hi-IN"/>
              </w:rPr>
              <w:t>Patyrusio</w:t>
            </w:r>
            <w:r w:rsidRPr="00DC7777">
              <w:rPr>
                <w:rFonts w:ascii="Times New Roman" w:eastAsia="NSimSun" w:hAnsi="Times New Roman" w:cs="Times New Roman"/>
                <w:i/>
                <w:color w:val="auto"/>
                <w:kern w:val="2"/>
                <w:u w:val="single"/>
                <w:lang w:eastAsia="zh-CN" w:bidi="hi-IN"/>
              </w:rPr>
              <w:t xml:space="preserve"> psichologinį smurtą </w:t>
            </w: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b/>
                <w:color w:val="auto"/>
                <w:kern w:val="2"/>
                <w:u w:val="single"/>
                <w:lang w:eastAsia="zh-CN" w:bidi="hi-IN"/>
              </w:rPr>
            </w:pPr>
          </w:p>
        </w:tc>
      </w:tr>
      <w:tr w:rsidR="00630C21" w:rsidRPr="00DC7777" w:rsidTr="00A1786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pacing w:after="160"/>
              <w:jc w:val="both"/>
              <w:rPr>
                <w:rFonts w:ascii="Liberation Serif" w:eastAsia="NSimSun" w:hAnsi="Liberation Serif" w:cs="Lucida Sans" w:hint="eastAsia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Times New Roman" w:eastAsia="NSimSun" w:hAnsi="Times New Roman" w:cs="Times New Roman"/>
                <w:b/>
                <w:bCs/>
                <w:i/>
                <w:color w:val="auto"/>
                <w:kern w:val="2"/>
                <w:u w:val="single"/>
                <w:lang w:eastAsia="zh-CN" w:bidi="hi-IN"/>
              </w:rPr>
              <w:t xml:space="preserve">Galimai smurtavusio </w:t>
            </w:r>
            <w:r w:rsidRPr="00DC7777">
              <w:rPr>
                <w:rFonts w:ascii="Times New Roman" w:eastAsia="NSimSun" w:hAnsi="Times New Roman" w:cs="Times New Roman"/>
                <w:i/>
                <w:color w:val="auto"/>
                <w:kern w:val="2"/>
                <w:u w:val="single"/>
                <w:lang w:eastAsia="zh-CN" w:bidi="hi-IN"/>
              </w:rPr>
              <w:t xml:space="preserve"> </w:t>
            </w: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b/>
                <w:color w:val="auto"/>
                <w:kern w:val="2"/>
                <w:u w:val="single"/>
                <w:lang w:eastAsia="zh-CN" w:bidi="hi-IN"/>
              </w:rPr>
            </w:pPr>
          </w:p>
        </w:tc>
      </w:tr>
      <w:tr w:rsidR="00630C21" w:rsidRPr="00DC7777" w:rsidTr="00A1786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pacing w:after="160"/>
              <w:jc w:val="both"/>
              <w:rPr>
                <w:rFonts w:ascii="Liberation Serif" w:eastAsia="NSimSun" w:hAnsi="Liberation Serif" w:cs="Lucida Sans" w:hint="eastAsia"/>
                <w:color w:val="auto"/>
                <w:kern w:val="2"/>
                <w:lang w:eastAsia="zh-CN" w:bidi="hi-IN"/>
              </w:rPr>
            </w:pPr>
            <w:r w:rsidRPr="00DC7777">
              <w:rPr>
                <w:rFonts w:ascii="Times New Roman" w:eastAsia="NSimSun" w:hAnsi="Times New Roman" w:cs="Times New Roman"/>
                <w:b/>
                <w:bCs/>
                <w:i/>
                <w:color w:val="auto"/>
                <w:kern w:val="2"/>
                <w:u w:val="single"/>
                <w:lang w:eastAsia="zh-CN" w:bidi="hi-IN"/>
              </w:rPr>
              <w:t>Stebėjusių</w:t>
            </w:r>
            <w:r w:rsidRPr="00DC7777">
              <w:rPr>
                <w:rFonts w:ascii="Times New Roman" w:eastAsia="NSimSun" w:hAnsi="Times New Roman" w:cs="Times New Roman"/>
                <w:bCs/>
                <w:color w:val="auto"/>
                <w:kern w:val="2"/>
                <w:lang w:eastAsia="zh-CN" w:bidi="hi-IN"/>
              </w:rPr>
              <w:t xml:space="preserve"> g</w:t>
            </w:r>
            <w:r w:rsidRPr="00DC7777"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b/>
                <w:color w:val="auto"/>
                <w:kern w:val="2"/>
                <w:u w:val="single"/>
                <w:lang w:eastAsia="zh-CN" w:bidi="hi-IN"/>
              </w:rPr>
            </w:pPr>
          </w:p>
        </w:tc>
      </w:tr>
    </w:tbl>
    <w:p w:rsidR="00630C21" w:rsidRPr="00DC7777" w:rsidRDefault="00630C21" w:rsidP="00630C21">
      <w:pPr>
        <w:widowControl/>
        <w:suppressAutoHyphens/>
        <w:jc w:val="both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630C21" w:rsidRPr="00DC7777" w:rsidTr="00A17863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Pr="00DC7777" w:rsidRDefault="00630C21" w:rsidP="00A17863">
            <w:pPr>
              <w:widowControl/>
              <w:suppressAutoHyphens/>
              <w:snapToGrid w:val="0"/>
              <w:spacing w:after="160"/>
              <w:jc w:val="both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</w:tr>
    </w:tbl>
    <w:p w:rsidR="00630C21" w:rsidRPr="00DC7777" w:rsidRDefault="00630C21" w:rsidP="00630C21">
      <w:pPr>
        <w:widowControl/>
        <w:suppressAutoHyphens/>
        <w:jc w:val="both"/>
        <w:rPr>
          <w:rFonts w:ascii="Times New Roman" w:eastAsia="NSimSun" w:hAnsi="Times New Roman" w:cs="Times New Roman"/>
          <w:color w:val="auto"/>
          <w:kern w:val="2"/>
          <w:lang w:eastAsia="zh-CN" w:bidi="hi-IN"/>
        </w:rPr>
      </w:pPr>
    </w:p>
    <w:p w:rsidR="00630C21" w:rsidRPr="00DC7777" w:rsidRDefault="00630C21" w:rsidP="00630C21">
      <w:pPr>
        <w:widowControl/>
        <w:suppressAutoHyphens/>
        <w:jc w:val="both"/>
        <w:rPr>
          <w:rFonts w:ascii="Times New Roman" w:eastAsia="NSimSun" w:hAnsi="Times New Roman" w:cs="Times New Roman"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___________________________________                                             __________________</w:t>
      </w:r>
    </w:p>
    <w:p w:rsidR="00DD7FE7" w:rsidRPr="00630C21" w:rsidRDefault="00630C21" w:rsidP="00630C21">
      <w:pPr>
        <w:widowControl/>
        <w:suppressAutoHyphens/>
        <w:jc w:val="both"/>
        <w:rPr>
          <w:rFonts w:ascii="Times New Roman" w:eastAsia="NSimSun" w:hAnsi="Times New Roman" w:cs="Times New Roman"/>
          <w:b/>
          <w:color w:val="auto"/>
          <w:kern w:val="2"/>
          <w:lang w:eastAsia="zh-CN" w:bidi="hi-IN"/>
        </w:rPr>
      </w:pP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>(Užpildžiusio asmens vardas, pavardė)                                                                  (Parašas)</w:t>
      </w:r>
      <w:r w:rsidRPr="00DC7777">
        <w:rPr>
          <w:rFonts w:ascii="Times New Roman" w:eastAsia="NSimSun" w:hAnsi="Times New Roman" w:cs="Times New Roman"/>
          <w:color w:val="auto"/>
          <w:kern w:val="2"/>
          <w:lang w:eastAsia="zh-CN" w:bidi="hi-IN"/>
        </w:rPr>
        <w:tab/>
      </w:r>
    </w:p>
    <w:sectPr w:rsidR="00DD7FE7" w:rsidRPr="00630C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1"/>
    <w:rsid w:val="000D45B7"/>
    <w:rsid w:val="00147324"/>
    <w:rsid w:val="001B08F0"/>
    <w:rsid w:val="00630C21"/>
    <w:rsid w:val="00956C14"/>
    <w:rsid w:val="00C704BC"/>
    <w:rsid w:val="00D967C1"/>
    <w:rsid w:val="00D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F859"/>
  <w15:chartTrackingRefBased/>
  <w15:docId w15:val="{8674930C-F00C-4AB6-A1CB-ADBEFBD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C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2">
    <w:name w:val="Основной текст (2)_"/>
    <w:basedOn w:val="Numatytasispastraiposriftas"/>
    <w:link w:val="20"/>
    <w:rsid w:val="00630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prastasis"/>
    <w:link w:val="2"/>
    <w:rsid w:val="00630C2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Visaginas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2021-09-08T07:19:00Z</dcterms:created>
  <dcterms:modified xsi:type="dcterms:W3CDTF">2021-09-08T07:21:00Z</dcterms:modified>
</cp:coreProperties>
</file>